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41"/>
        <w:widowControl w:val="false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/>
      </w:pPr>
      <w:bookmarkStart w:id="0" w:name="__DdeLink__172_1177210009"/>
      <w:bookmarkEnd w:id="0"/>
      <w:r>
        <w:rPr>
          <w:rFonts w:ascii="Times New Roman" w:hAnsi="Times New Roman"/>
          <w:sz w:val="28"/>
        </w:rPr>
        <w:t>Инфор</w:t>
      </w:r>
      <w:r>
        <w:rPr>
          <w:rFonts w:ascii="Times New Roman" w:hAnsi="Times New Roman"/>
          <w:sz w:val="28"/>
          <w:szCs w:val="28"/>
        </w:rPr>
        <w:t>мация</w:t>
      </w:r>
    </w:p>
    <w:p>
      <w:pPr>
        <w:pStyle w:val="Style41"/>
        <w:widowControl w:val="false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8"/>
          <w:lang w:val="ru-RU" w:eastAsia="ru-RU" w:bidi="ru-RU"/>
        </w:rPr>
        <w:t>о результатах проведенн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8"/>
          <w:lang w:val="ru-RU" w:eastAsia="ru-RU" w:bidi="ru-RU"/>
        </w:rPr>
        <w:t>ой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8"/>
          <w:lang w:val="ru-RU" w:eastAsia="ru-RU" w:bidi="ru-RU"/>
        </w:rPr>
        <w:t xml:space="preserve"> внепланов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8"/>
          <w:lang w:val="ru-RU" w:eastAsia="ru-RU" w:bidi="ru-RU"/>
        </w:rPr>
        <w:t>ой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8"/>
          <w:lang w:val="ru-RU" w:eastAsia="ru-RU" w:bidi="ru-RU"/>
        </w:rPr>
        <w:t xml:space="preserve"> проверк</w:t>
      </w: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8"/>
          <w:lang w:val="ru-RU" w:eastAsia="ru-RU" w:bidi="ru-RU"/>
        </w:rPr>
        <w:t>и</w:t>
      </w:r>
    </w:p>
    <w:p>
      <w:pPr>
        <w:pStyle w:val="Normal"/>
        <w:widowControl/>
        <w:shd w:val="clear" w:fill="FFFFFF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/>
      </w:pP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highlight w:val="white"/>
          <w:u w:val="none"/>
          <w:em w:val="none"/>
          <w:lang w:val="ru-RU" w:eastAsia="ru-RU" w:bidi="ru-RU"/>
        </w:rPr>
        <w:t>П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С 500кВ «Помары» Филиала ПАО «Россети»</w:t>
      </w:r>
    </w:p>
    <w:p>
      <w:pPr>
        <w:pStyle w:val="Normal"/>
        <w:widowControl/>
        <w:shd w:val="clear" w:fill="FFFFFF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41"/>
        <w:bidi w:val="0"/>
        <w:spacing w:lineRule="auto" w:line="276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1" w:name="__DdeLink__96_1892084569"/>
      <w:bookmarkStart w:id="2" w:name="__DdeLink__96_1892084569"/>
      <w:bookmarkEnd w:id="2"/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На основании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Распоряжения Управления Федеральной службы войск национальной гвардии Российской Федерации по Республике Марий Эл от 27.07.2026 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г. № 91р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</w:t>
      </w:r>
      <w:bookmarkStart w:id="3" w:name="__DdeLink__2416_126555834"/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проведена внеплановая выездная проверка объекта топливно-энергетического комплекса – 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highlight w:val="white"/>
          <w:u w:val="none"/>
          <w:em w:val="none"/>
          <w:lang w:val="ru-RU" w:eastAsia="ru-RU" w:bidi="ru-RU"/>
        </w:rPr>
        <w:t>П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С 500кВ «Помары» Филиала ПАО «Россети»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.</w:t>
      </w:r>
    </w:p>
    <w:p>
      <w:pPr>
        <w:pStyle w:val="Normal"/>
        <w:widowControl/>
        <w:tabs>
          <w:tab w:val="clear" w:pos="306"/>
          <w:tab w:val="left" w:pos="736" w:leader="none"/>
        </w:tabs>
        <w:suppressAutoHyphens w:val="true"/>
        <w:overflowPunct w:val="true"/>
        <w:bidi w:val="0"/>
        <w:spacing w:lineRule="auto" w:line="276" w:before="0" w:after="0"/>
        <w:ind w:left="0" w:right="0" w:firstLine="454"/>
        <w:jc w:val="both"/>
        <w:rPr/>
      </w:pP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По итогам проведенной проверки было выявлено 5 нарушений требований 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Федерального закона от 21.07.2011г. № 256-ФЗ «О безопасности объектов топливно-энергетического комплекса». 4 нарушения требований антитеррористической защищенности устранено субъектом ТЭК в ходе проверки. В отношении виновных юридического и должностного лица составлено 2 протокола об административных правонарушениях по ч.1 ст. 20.30 КоАП РФ «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outline w:val="false"/>
          <w:shadow w:val="false"/>
          <w:color w:val="000000"/>
          <w:w w:val="100"/>
          <w:kern w:val="0"/>
          <w:sz w:val="28"/>
          <w:szCs w:val="28"/>
          <w:highlight w:val="white"/>
          <w:em w:val="none"/>
          <w:lang w:eastAsia="zh-CN" w:bidi="ar-SA"/>
        </w:rPr>
        <w:t>Наруш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em w:val="none"/>
          <w:lang w:eastAsia="zh-CN" w:bidi="ar-SA"/>
        </w:rPr>
        <w:t xml:space="preserve">ение 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strike w:val="false"/>
          <w:dstrike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u w:val="none"/>
          <w:effect w:val="none"/>
          <w:em w:val="none"/>
          <w:lang w:eastAsia="zh-CN" w:bidi="ar-SA"/>
        </w:rPr>
        <w:t>требований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em w:val="none"/>
          <w:lang w:eastAsia="zh-CN" w:bidi="ar-SA"/>
        </w:rPr>
        <w:t xml:space="preserve"> обеспечения безопасности и антитеррористической защищенности объектов топливно-энергетического комплекса, отнесенных к объектам низкой категории опасности, если эти действия (бездействие) не содержат признаков уголовно наказуемого 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strike w:val="false"/>
          <w:dstrike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u w:val="none"/>
          <w:effect w:val="none"/>
          <w:em w:val="none"/>
          <w:lang w:eastAsia="zh-CN" w:bidi="ar-SA"/>
        </w:rPr>
        <w:t>деяния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em w:val="none"/>
          <w:lang w:eastAsia="zh-CN" w:bidi="ar-SA"/>
        </w:rPr>
        <w:t>». Протоколы направлен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w w:val="100"/>
          <w:kern w:val="0"/>
          <w:position w:val="0"/>
          <w:sz w:val="26"/>
          <w:sz w:val="28"/>
          <w:szCs w:val="28"/>
          <w:highlight w:val="white"/>
          <w:u w:val="none"/>
          <w:vertAlign w:val="baseline"/>
          <w:em w:val="none"/>
          <w:lang w:val="ru-RU" w:eastAsia="zh-CN" w:bidi="ar-SA"/>
        </w:rPr>
        <w:t>ы</w:t>
      </w:r>
      <w:r>
        <w:rPr>
          <w:rStyle w:val="21"/>
          <w:rFonts w:eastAsia="Times New Roman" w:cs="Times New Roman" w:ascii="Times New Roman" w:hAnsi="Times New Roman"/>
          <w:b w:val="false"/>
          <w:bCs w:val="false"/>
          <w:outline w:val="false"/>
          <w:shadow w:val="false"/>
          <w:color w:val="auto"/>
          <w:w w:val="100"/>
          <w:kern w:val="0"/>
          <w:sz w:val="28"/>
          <w:szCs w:val="28"/>
          <w:highlight w:val="white"/>
          <w:em w:val="none"/>
          <w:lang w:eastAsia="zh-CN" w:bidi="ar-SA"/>
        </w:rPr>
        <w:t xml:space="preserve"> для принятия решения по подведомственности в суд. 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Вынесено предписание об устранении выявленных нарушений.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bookmarkEnd w:id="3"/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В соответствии с Инструкцией по работе с системой информационного обеспечения централизованного учета оружия, контроля за соблюдением законодательства Российской Федерации в области оборота оружия, частной детективной (сыскной) и охранной деятельности Федеральной службы войск национальной гвардии Российской Федерации, утвержденной приказом Росгвардии от 29 декабря 2021 года № 488, информация о проведенной внепланов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е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внесена в СЦУО Росгвардии.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PT Astra Serif" w:hAnsi="PT Astra Serif"/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>
          <w:u w:val="none"/>
        </w:rPr>
      </w:pPr>
      <w:r>
        <w:rPr>
          <w:u w:val="none"/>
        </w:rPr>
      </w:r>
    </w:p>
    <w:p>
      <w:pPr>
        <w:pStyle w:val="Style41"/>
        <w:bidi w:val="0"/>
        <w:spacing w:lineRule="auto" w:line="276"/>
        <w:ind w:left="0" w:right="0" w:hanging="0"/>
        <w:rPr/>
      </w:pPr>
      <w:r>
        <w:rPr>
          <w:b/>
          <w:bCs/>
        </w:rPr>
        <w:t>ОГК Управления Росгвардии по Республике Марий Эл</w:t>
      </w:r>
    </w:p>
    <w:sectPr>
      <w:headerReference w:type="default" r:id="rId2"/>
      <w:footerReference w:type="default" r:id="rId3"/>
      <w:type w:val="nextPage"/>
      <w:pgSz w:w="11906" w:h="16838"/>
      <w:pgMar w:left="1134" w:right="567" w:header="567" w:top="1134" w:footer="567" w:bottom="1134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5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2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1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3"/>
    <w:next w:val="Style41"/>
    <w:qFormat/>
    <w:pPr>
      <w:spacing w:before="0" w:after="0"/>
    </w:pPr>
    <w:rPr/>
  </w:style>
  <w:style w:type="paragraph" w:styleId="2">
    <w:name w:val="Heading 2"/>
    <w:basedOn w:val="Style33"/>
    <w:next w:val="Style34"/>
    <w:qFormat/>
    <w:pPr>
      <w:spacing w:before="0" w:after="0"/>
    </w:pPr>
    <w:rPr/>
  </w:style>
  <w:style w:type="paragraph" w:styleId="3">
    <w:name w:val="Heading 3"/>
    <w:basedOn w:val="Style33"/>
    <w:next w:val="Style34"/>
    <w:qFormat/>
    <w:pPr>
      <w:spacing w:before="0" w:after="0"/>
    </w:pPr>
    <w:rPr/>
  </w:style>
  <w:style w:type="paragraph" w:styleId="4">
    <w:name w:val="Heading 4"/>
    <w:basedOn w:val="Style33"/>
    <w:next w:val="Style34"/>
    <w:qFormat/>
    <w:pPr>
      <w:spacing w:before="0" w:after="0"/>
    </w:pPr>
    <w:rPr/>
  </w:style>
  <w:style w:type="paragraph" w:styleId="5">
    <w:name w:val="Heading 5"/>
    <w:basedOn w:val="Style33"/>
    <w:next w:val="Style34"/>
    <w:qFormat/>
    <w:pPr>
      <w:spacing w:before="0" w:after="0"/>
    </w:pPr>
    <w:rPr/>
  </w:style>
  <w:style w:type="paragraph" w:styleId="6">
    <w:name w:val="Heading 6"/>
    <w:basedOn w:val="Style33"/>
    <w:next w:val="Style34"/>
    <w:qFormat/>
    <w:pPr/>
    <w:rPr/>
  </w:style>
  <w:style w:type="paragraph" w:styleId="7">
    <w:name w:val="Heading 7"/>
    <w:basedOn w:val="Style33"/>
    <w:next w:val="Style34"/>
    <w:qFormat/>
    <w:pPr>
      <w:spacing w:before="0" w:after="0"/>
    </w:pPr>
    <w:rPr/>
  </w:style>
  <w:style w:type="paragraph" w:styleId="8">
    <w:name w:val="Heading 8"/>
    <w:basedOn w:val="Style33"/>
    <w:next w:val="Style34"/>
    <w:qFormat/>
    <w:pPr>
      <w:spacing w:before="0" w:after="0"/>
    </w:pPr>
    <w:rPr/>
  </w:style>
  <w:style w:type="paragraph" w:styleId="9">
    <w:name w:val="Heading 9"/>
    <w:basedOn w:val="Style33"/>
    <w:next w:val="Style34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31">
    <w:name w:val="Знак сноски"/>
    <w:qFormat/>
    <w:rPr>
      <w:vertAlign w:val="superscript"/>
    </w:rPr>
  </w:style>
  <w:style w:type="character" w:styleId="Style32">
    <w:name w:val="Основной шрифт абзаца"/>
    <w:qFormat/>
    <w:rPr/>
  </w:style>
  <w:style w:type="character" w:styleId="21">
    <w:name w:val="Основной текст (2)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position w:val="0"/>
      <w:sz w:val="26"/>
      <w:sz w:val="26"/>
      <w:szCs w:val="26"/>
      <w:u w:val="none"/>
      <w:vertAlign w:val="baseline"/>
      <w:lang w:val="ru-RU" w:bidi="ru-RU"/>
    </w:rPr>
  </w:style>
  <w:style w:type="paragraph" w:styleId="Style33">
    <w:name w:val="Заголовок"/>
    <w:basedOn w:val="Normal"/>
    <w:next w:val="Style41"/>
    <w:qFormat/>
    <w:pPr>
      <w:keepNext w:val="false"/>
      <w:spacing w:before="0" w:after="0"/>
      <w:jc w:val="center"/>
    </w:pPr>
    <w:rPr>
      <w:b/>
    </w:rPr>
  </w:style>
  <w:style w:type="paragraph" w:styleId="Style34">
    <w:name w:val="Body Text"/>
    <w:basedOn w:val="Normal"/>
    <w:pPr>
      <w:jc w:val="both"/>
    </w:pPr>
    <w:rPr/>
  </w:style>
  <w:style w:type="paragraph" w:styleId="Style35">
    <w:name w:val="List"/>
    <w:basedOn w:val="Style34"/>
    <w:pPr/>
    <w:rPr>
      <w:rFonts w:cs="Lohit Devanagari"/>
    </w:rPr>
  </w:style>
  <w:style w:type="paragraph" w:styleId="Style36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7">
    <w:name w:val="Указатель"/>
    <w:basedOn w:val="Normal"/>
    <w:qFormat/>
    <w:pPr>
      <w:jc w:val="left"/>
    </w:pPr>
    <w:rPr>
      <w:rFonts w:cs="Lohit Devanagari"/>
    </w:rPr>
  </w:style>
  <w:style w:type="paragraph" w:styleId="Style38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9">
    <w:name w:val="Title"/>
    <w:basedOn w:val="Normal"/>
    <w:next w:val="Style41"/>
    <w:qFormat/>
    <w:pPr>
      <w:spacing w:before="0" w:after="170"/>
    </w:pPr>
    <w:rPr>
      <w:b/>
    </w:rPr>
  </w:style>
  <w:style w:type="paragraph" w:styleId="Style40">
    <w:name w:val="Subtitle"/>
    <w:basedOn w:val="Normal"/>
    <w:next w:val="Style41"/>
    <w:qFormat/>
    <w:pPr>
      <w:spacing w:before="0" w:after="0"/>
      <w:ind w:left="709" w:right="0" w:hanging="0"/>
      <w:jc w:val="both"/>
    </w:pPr>
    <w:rPr>
      <w:b/>
    </w:rPr>
  </w:style>
  <w:style w:type="paragraph" w:styleId="Style41">
    <w:name w:val="Body Text Indent"/>
    <w:basedOn w:val="Normal"/>
    <w:qFormat/>
    <w:pPr>
      <w:ind w:left="0" w:right="0" w:firstLine="709"/>
      <w:jc w:val="both"/>
    </w:pPr>
    <w:rPr/>
  </w:style>
  <w:style w:type="paragraph" w:styleId="Style42">
    <w:name w:val="Обратный отступ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Style43">
    <w:name w:val="Salutation"/>
    <w:basedOn w:val="Normal"/>
    <w:pPr/>
    <w:rPr/>
  </w:style>
  <w:style w:type="paragraph" w:styleId="Style44">
    <w:name w:val="Signature"/>
    <w:basedOn w:val="Normal"/>
    <w:pPr>
      <w:tabs>
        <w:tab w:val="clear" w:pos="306"/>
        <w:tab w:val="right" w:pos="31748" w:leader="none"/>
      </w:tabs>
      <w:ind w:left="0" w:right="0" w:hanging="0"/>
      <w:jc w:val="left"/>
    </w:pPr>
    <w:rPr/>
  </w:style>
  <w:style w:type="paragraph" w:styleId="Style45">
    <w:name w:val="Отступы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4"/>
    <w:qFormat/>
    <w:pPr>
      <w:ind w:left="0" w:right="0" w:hanging="0"/>
    </w:pPr>
    <w:rPr/>
  </w:style>
  <w:style w:type="paragraph" w:styleId="10">
    <w:name w:val="Заголовок 10"/>
    <w:basedOn w:val="Style33"/>
    <w:next w:val="Style34"/>
    <w:qFormat/>
    <w:pPr>
      <w:spacing w:before="0" w:after="0"/>
    </w:pPr>
    <w:rPr/>
  </w:style>
  <w:style w:type="paragraph" w:styleId="11">
    <w:name w:val="Начало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5"/>
    <w:qFormat/>
    <w:pPr>
      <w:spacing w:before="0" w:after="0"/>
      <w:ind w:left="0" w:right="0" w:hanging="0"/>
    </w:pPr>
    <w:rPr/>
  </w:style>
  <w:style w:type="paragraph" w:styleId="12">
    <w:name w:val="Конец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5"/>
    <w:qFormat/>
    <w:pPr>
      <w:spacing w:before="0" w:after="0"/>
      <w:ind w:left="0" w:right="0" w:hanging="0"/>
    </w:pPr>
    <w:rPr/>
  </w:style>
  <w:style w:type="paragraph" w:styleId="22">
    <w:name w:val="Начало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5"/>
    <w:qFormat/>
    <w:pPr>
      <w:spacing w:before="0" w:after="0"/>
      <w:ind w:left="0" w:right="0" w:hanging="0"/>
    </w:pPr>
    <w:rPr/>
  </w:style>
  <w:style w:type="paragraph" w:styleId="23">
    <w:name w:val="Конец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24">
    <w:name w:val="Продолжение нумерованного списка 2"/>
    <w:basedOn w:val="Style35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5"/>
    <w:qFormat/>
    <w:pPr>
      <w:spacing w:before="0" w:after="0"/>
      <w:ind w:left="0" w:right="0" w:hanging="0"/>
    </w:pPr>
    <w:rPr/>
  </w:style>
  <w:style w:type="paragraph" w:styleId="32">
    <w:name w:val="Конец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33">
    <w:name w:val="Продолжение нумерованного списка 3"/>
    <w:basedOn w:val="Style35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5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5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5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5"/>
    <w:qFormat/>
    <w:pPr>
      <w:spacing w:before="0" w:after="0"/>
      <w:ind w:left="0" w:right="0" w:hanging="0"/>
    </w:pPr>
    <w:rPr/>
  </w:style>
  <w:style w:type="paragraph" w:styleId="14">
    <w:name w:val="Начало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5"/>
    <w:qFormat/>
    <w:pPr>
      <w:spacing w:before="0" w:after="0"/>
      <w:ind w:left="0" w:right="0" w:hanging="0"/>
    </w:pPr>
    <w:rPr/>
  </w:style>
  <w:style w:type="paragraph" w:styleId="15">
    <w:name w:val="Конец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5"/>
    <w:qFormat/>
    <w:pPr>
      <w:spacing w:before="0" w:after="0"/>
      <w:ind w:left="0" w:right="0" w:hanging="0"/>
    </w:pPr>
    <w:rPr/>
  </w:style>
  <w:style w:type="paragraph" w:styleId="25">
    <w:name w:val="Начало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26">
    <w:name w:val="Конец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5"/>
    <w:qFormat/>
    <w:pPr>
      <w:spacing w:before="0" w:after="0"/>
      <w:ind w:left="0" w:right="0" w:hanging="0"/>
    </w:pPr>
    <w:rPr/>
  </w:style>
  <w:style w:type="paragraph" w:styleId="34">
    <w:name w:val="Начало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35">
    <w:name w:val="Конец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5"/>
    <w:qFormat/>
    <w:pPr>
      <w:spacing w:before="0" w:after="0"/>
      <w:ind w:left="0" w:right="0" w:hanging="0"/>
    </w:pPr>
    <w:rPr/>
  </w:style>
  <w:style w:type="paragraph" w:styleId="44">
    <w:name w:val="Начало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5"/>
    <w:qFormat/>
    <w:pPr>
      <w:spacing w:before="0" w:after="0"/>
      <w:ind w:left="0" w:right="0" w:hanging="0"/>
    </w:pPr>
    <w:rPr/>
  </w:style>
  <w:style w:type="paragraph" w:styleId="45">
    <w:name w:val="Конец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5"/>
    <w:qFormat/>
    <w:pPr>
      <w:spacing w:before="0" w:after="0"/>
      <w:ind w:left="0" w:right="0" w:hanging="0"/>
    </w:pPr>
    <w:rPr/>
  </w:style>
  <w:style w:type="paragraph" w:styleId="54">
    <w:name w:val="Начало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5"/>
    <w:qFormat/>
    <w:pPr>
      <w:spacing w:before="0" w:after="0"/>
      <w:ind w:left="0" w:right="0" w:hanging="0"/>
    </w:pPr>
    <w:rPr/>
  </w:style>
  <w:style w:type="paragraph" w:styleId="55">
    <w:name w:val="Конец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5"/>
    <w:qFormat/>
    <w:pPr>
      <w:spacing w:before="0" w:after="0"/>
      <w:ind w:left="0" w:right="0" w:hanging="0"/>
    </w:pPr>
    <w:rPr/>
  </w:style>
  <w:style w:type="paragraph" w:styleId="Style46">
    <w:name w:val="Index Heading"/>
    <w:basedOn w:val="Style33"/>
    <w:pPr>
      <w:ind w:left="0" w:right="0" w:hanging="0"/>
    </w:pPr>
    <w:rPr/>
  </w:style>
  <w:style w:type="paragraph" w:styleId="16">
    <w:name w:val="Index 1"/>
    <w:basedOn w:val="Style37"/>
    <w:pPr>
      <w:ind w:left="0" w:right="0" w:hanging="0"/>
    </w:pPr>
    <w:rPr/>
  </w:style>
  <w:style w:type="paragraph" w:styleId="27">
    <w:name w:val="Index 2"/>
    <w:basedOn w:val="Style37"/>
    <w:pPr>
      <w:ind w:left="0" w:right="0" w:hanging="0"/>
    </w:pPr>
    <w:rPr/>
  </w:style>
  <w:style w:type="paragraph" w:styleId="36">
    <w:name w:val="Index 3"/>
    <w:basedOn w:val="Style37"/>
    <w:pPr>
      <w:ind w:left="0" w:right="0" w:hanging="0"/>
    </w:pPr>
    <w:rPr/>
  </w:style>
  <w:style w:type="paragraph" w:styleId="Style47">
    <w:name w:val="Разделитель предметного указателя"/>
    <w:basedOn w:val="Style37"/>
    <w:qFormat/>
    <w:pPr>
      <w:ind w:left="0" w:right="0" w:hanging="0"/>
    </w:pPr>
    <w:rPr/>
  </w:style>
  <w:style w:type="paragraph" w:styleId="TOAHeading">
    <w:name w:val="TOA Heading"/>
    <w:basedOn w:val="Style33"/>
    <w:next w:val="17"/>
    <w:qFormat/>
    <w:pPr>
      <w:ind w:left="0" w:right="0" w:hanging="0"/>
    </w:pPr>
    <w:rPr/>
  </w:style>
  <w:style w:type="paragraph" w:styleId="17">
    <w:name w:val="TOC 1"/>
    <w:basedOn w:val="Style37"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8">
    <w:name w:val="TOC 2"/>
    <w:basedOn w:val="Style37"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7">
    <w:name w:val="TOC 3"/>
    <w:basedOn w:val="Style37"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6">
    <w:name w:val="TOC 4"/>
    <w:basedOn w:val="Style37"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6">
    <w:name w:val="TOC 5"/>
    <w:basedOn w:val="Style37"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3"/>
    <w:qFormat/>
    <w:pPr/>
    <w:rPr/>
  </w:style>
  <w:style w:type="paragraph" w:styleId="18">
    <w:name w:val="Указатель пользовател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9">
    <w:name w:val="Указатель пользователя 2"/>
    <w:basedOn w:val="Style37"/>
    <w:qFormat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7"/>
    <w:qFormat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7"/>
    <w:qFormat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7"/>
    <w:qFormat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61">
    <w:name w:val="TOC 6"/>
    <w:basedOn w:val="Style37"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1">
    <w:name w:val="TOC 7"/>
    <w:basedOn w:val="Style37"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1">
    <w:name w:val="TOC 8"/>
    <w:basedOn w:val="Style37"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1">
    <w:name w:val="TOC 9"/>
    <w:basedOn w:val="Style37"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3"/>
    <w:qFormat/>
    <w:pPr>
      <w:ind w:left="0" w:right="0" w:hanging="0"/>
    </w:pPr>
    <w:rPr/>
  </w:style>
  <w:style w:type="paragraph" w:styleId="19">
    <w:name w:val="Список объектов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3"/>
    <w:qFormat/>
    <w:pPr>
      <w:ind w:left="0" w:right="0" w:hanging="0"/>
    </w:pPr>
    <w:rPr/>
  </w:style>
  <w:style w:type="paragraph" w:styleId="110">
    <w:name w:val="Список таблиц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3"/>
    <w:qFormat/>
    <w:pPr>
      <w:ind w:left="0" w:right="0" w:hanging="0"/>
    </w:pPr>
    <w:rPr/>
  </w:style>
  <w:style w:type="paragraph" w:styleId="111">
    <w:name w:val="Библиографи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7"/>
    <w:qFormat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7"/>
    <w:qFormat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7"/>
    <w:qFormat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7"/>
    <w:qFormat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Style51">
    <w:name w:val="Верхний и нижний колонтитулы"/>
    <w:basedOn w:val="Normal"/>
    <w:qFormat/>
    <w:pPr>
      <w:suppressLineNumbers/>
      <w:tabs>
        <w:tab w:val="clear" w:pos="306"/>
        <w:tab w:val="center" w:pos="4819" w:leader="none"/>
        <w:tab w:val="right" w:pos="9638" w:leader="none"/>
      </w:tabs>
    </w:pPr>
    <w:rPr/>
  </w:style>
  <w:style w:type="paragraph" w:styleId="Style52">
    <w:name w:val="Head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Верх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4">
    <w:name w:val="Верх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5">
    <w:name w:val="Foot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6">
    <w:name w:val="Ниж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7">
    <w:name w:val="Ниж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8">
    <w:name w:val="Содержимое таблицы"/>
    <w:basedOn w:val="Normal"/>
    <w:qFormat/>
    <w:pPr/>
    <w:rPr/>
  </w:style>
  <w:style w:type="paragraph" w:styleId="Style59">
    <w:name w:val="Заголовок таблицы"/>
    <w:basedOn w:val="Style58"/>
    <w:qFormat/>
    <w:pPr>
      <w:jc w:val="center"/>
    </w:pPr>
    <w:rPr>
      <w:b/>
    </w:rPr>
  </w:style>
  <w:style w:type="paragraph" w:styleId="Style60">
    <w:name w:val="Иллюстрация"/>
    <w:basedOn w:val="Style36"/>
    <w:qFormat/>
    <w:pPr/>
    <w:rPr/>
  </w:style>
  <w:style w:type="paragraph" w:styleId="Style61">
    <w:name w:val="Таблица"/>
    <w:basedOn w:val="Style36"/>
    <w:qFormat/>
    <w:pPr/>
    <w:rPr/>
  </w:style>
  <w:style w:type="paragraph" w:styleId="Style62">
    <w:name w:val="Текст"/>
    <w:basedOn w:val="Style36"/>
    <w:qFormat/>
    <w:pPr/>
    <w:rPr/>
  </w:style>
  <w:style w:type="paragraph" w:styleId="Style63">
    <w:name w:val="Содержимое врезки"/>
    <w:basedOn w:val="Normal"/>
    <w:qFormat/>
    <w:pPr/>
    <w:rPr/>
  </w:style>
  <w:style w:type="paragraph" w:styleId="Style64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5">
    <w:name w:val="Envelope Address"/>
    <w:basedOn w:val="Normal"/>
    <w:pPr>
      <w:spacing w:before="0" w:after="0"/>
    </w:pPr>
    <w:rPr/>
  </w:style>
  <w:style w:type="paragraph" w:styleId="Style66">
    <w:name w:val="Envelope Return"/>
    <w:basedOn w:val="Normal"/>
    <w:pPr>
      <w:spacing w:before="0" w:after="0"/>
    </w:pPr>
    <w:rPr/>
  </w:style>
  <w:style w:type="paragraph" w:styleId="Style67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6"/>
    <w:qFormat/>
    <w:pPr/>
    <w:rPr/>
  </w:style>
  <w:style w:type="paragraph" w:styleId="Style6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9">
    <w:name w:val="Горизонтальная линия"/>
    <w:basedOn w:val="Normal"/>
    <w:next w:val="Style34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0">
    <w:name w:val="Содержимое списка"/>
    <w:basedOn w:val="Normal"/>
    <w:qFormat/>
    <w:pPr>
      <w:ind w:left="0" w:right="0" w:hanging="0"/>
    </w:pPr>
    <w:rPr/>
  </w:style>
  <w:style w:type="paragraph" w:styleId="Style71">
    <w:name w:val="Заголовок списка"/>
    <w:basedOn w:val="Normal"/>
    <w:next w:val="Style70"/>
    <w:qFormat/>
    <w:pPr>
      <w:ind w:left="0" w:right="0" w:hanging="0"/>
    </w:pPr>
    <w:rPr/>
  </w:style>
  <w:style w:type="paragraph" w:styleId="Style72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3">
    <w:name w:val="Исполнитель документа"/>
    <w:basedOn w:val="Normal"/>
    <w:qFormat/>
    <w:pPr>
      <w:jc w:val="left"/>
    </w:pPr>
    <w:rPr>
      <w:sz w:val="24"/>
    </w:rPr>
  </w:style>
  <w:style w:type="paragraph" w:styleId="Style74">
    <w:name w:val="Заголовок списка иллюстраций"/>
    <w:basedOn w:val="Style33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5">
    <w:name w:val="Маркер •"/>
    <w:qFormat/>
  </w:style>
  <w:style w:type="numbering" w:styleId="Style76">
    <w:name w:val="Маркер –"/>
    <w:qFormat/>
  </w:style>
  <w:style w:type="numbering" w:styleId="Style77">
    <w:name w:val="Маркер "/>
    <w:qFormat/>
  </w:style>
  <w:style w:type="numbering" w:styleId="Style78">
    <w:name w:val="Маркер "/>
    <w:qFormat/>
  </w:style>
  <w:style w:type="numbering" w:styleId="Style79">
    <w:name w:val="Маркер "/>
    <w:qFormat/>
  </w:style>
  <w:style w:type="numbering" w:styleId="112">
    <w:name w:val="Нумерованный 1)"/>
    <w:qFormat/>
  </w:style>
  <w:style w:type="numbering" w:styleId="Style80">
    <w:name w:val="Нумерованный а)"/>
    <w:qFormat/>
  </w:style>
  <w:style w:type="numbering" w:styleId="Style8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111</TotalTime>
  <Application>LibreOffice/6.4.7.2$Linux_X86_64 LibreOffice_project/40$Build-2</Application>
  <Pages>1</Pages>
  <Words>199</Words>
  <Characters>1483</Characters>
  <CharactersWithSpaces>1675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2022-03-03T10:42:58Z</dcterms:created>
  <dc:creator/>
  <dc:description/>
  <dc:language>ru-RU</dc:language>
  <cp:lastModifiedBy>Олег Алексеевич Венедиктов</cp:lastModifiedBy>
  <cp:lastPrinted>2026-10-02T11:58:20Z</cp:lastPrinted>
  <dcterms:modified xsi:type="dcterms:W3CDTF">2026-10-06T14:41:16Z</dcterms:modified>
  <cp:revision>28</cp:revision>
  <dc:subject/>
  <dc:title>Default</dc:title>
</cp:coreProperties>
</file>